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C2F79" w:rsidTr="00242BB7">
        <w:tc>
          <w:tcPr>
            <w:tcW w:w="2500" w:type="pct"/>
            <w:vAlign w:val="center"/>
          </w:tcPr>
          <w:p w:rsidR="003C2F79" w:rsidRDefault="003C2F79" w:rsidP="00242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object w:dxaOrig="5356" w:dyaOrig="60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5.75pt;height:120pt" o:ole="">
                  <v:imagedata r:id="rId7" o:title=""/>
                </v:shape>
                <o:OLEObject Type="Embed" ProgID="PBrush" ShapeID="_x0000_i1027" DrawAspect="Content" ObjectID="_1587736887" r:id="rId8"/>
              </w:object>
            </w:r>
          </w:p>
        </w:tc>
        <w:tc>
          <w:tcPr>
            <w:tcW w:w="2500" w:type="pct"/>
            <w:vAlign w:val="center"/>
          </w:tcPr>
          <w:p w:rsidR="003C2F79" w:rsidRDefault="003C2F79" w:rsidP="00242B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51D666" wp14:editId="039AF1D5">
                  <wp:extent cx="1581150" cy="1581150"/>
                  <wp:effectExtent l="0" t="0" r="0" b="0"/>
                  <wp:docPr id="3" name="Imagem 3" descr="Resultado de imagem para abz 30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abz 30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F79" w:rsidRDefault="003C2F79" w:rsidP="003C2F79">
      <w:pPr>
        <w:jc w:val="right"/>
        <w:rPr>
          <w:b/>
          <w:sz w:val="24"/>
          <w:szCs w:val="24"/>
        </w:rPr>
      </w:pPr>
    </w:p>
    <w:p w:rsidR="003C2F79" w:rsidRPr="00021B96" w:rsidRDefault="003C2F79" w:rsidP="003C2F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Brasília,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maio</w:t>
      </w:r>
      <w:r>
        <w:rPr>
          <w:b/>
          <w:sz w:val="24"/>
          <w:szCs w:val="24"/>
        </w:rPr>
        <w:t xml:space="preserve"> de 2018.</w:t>
      </w:r>
    </w:p>
    <w:p w:rsidR="003C2F79" w:rsidRDefault="003C2F79" w:rsidP="003C2F79">
      <w:pPr>
        <w:rPr>
          <w:sz w:val="24"/>
          <w:szCs w:val="24"/>
        </w:rPr>
      </w:pPr>
    </w:p>
    <w:p w:rsidR="003C2F79" w:rsidRPr="00021B96" w:rsidRDefault="003C2F79" w:rsidP="003C2F79">
      <w:pPr>
        <w:rPr>
          <w:b/>
          <w:sz w:val="24"/>
          <w:szCs w:val="24"/>
        </w:rPr>
      </w:pPr>
      <w:r w:rsidRPr="00021B96">
        <w:rPr>
          <w:b/>
          <w:sz w:val="24"/>
          <w:szCs w:val="24"/>
        </w:rPr>
        <w:t>Ofício ABZ n</w:t>
      </w:r>
      <w:r>
        <w:rPr>
          <w:b/>
          <w:sz w:val="24"/>
          <w:szCs w:val="24"/>
        </w:rPr>
        <w:t>º</w:t>
      </w:r>
      <w:r w:rsidRPr="00021B9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021B96">
        <w:rPr>
          <w:b/>
          <w:sz w:val="24"/>
          <w:szCs w:val="24"/>
        </w:rPr>
        <w:t>/2018</w:t>
      </w:r>
    </w:p>
    <w:p w:rsidR="003C2F79" w:rsidRDefault="003C2F79" w:rsidP="003C2F79">
      <w:pPr>
        <w:spacing w:after="0" w:line="240" w:lineRule="auto"/>
      </w:pPr>
      <w:proofErr w:type="spellStart"/>
      <w:r w:rsidRPr="00021B96">
        <w:rPr>
          <w:b/>
          <w:sz w:val="24"/>
          <w:szCs w:val="24"/>
        </w:rPr>
        <w:t>Ilmo</w:t>
      </w:r>
      <w:proofErr w:type="spellEnd"/>
      <w:r w:rsidRPr="00021B96">
        <w:rPr>
          <w:b/>
          <w:sz w:val="24"/>
          <w:szCs w:val="24"/>
        </w:rPr>
        <w:t xml:space="preserve"> Senhor </w:t>
      </w:r>
      <w:proofErr w:type="spellStart"/>
      <w:r w:rsidRPr="003C2F79">
        <w:rPr>
          <w:b/>
          <w:sz w:val="24"/>
          <w:szCs w:val="24"/>
        </w:rPr>
        <w:t>Luis</w:t>
      </w:r>
      <w:proofErr w:type="spellEnd"/>
      <w:r w:rsidRPr="003C2F79">
        <w:rPr>
          <w:b/>
          <w:sz w:val="24"/>
          <w:szCs w:val="24"/>
        </w:rPr>
        <w:t xml:space="preserve"> Eduardo </w:t>
      </w:r>
      <w:proofErr w:type="spellStart"/>
      <w:r w:rsidRPr="003C2F79">
        <w:rPr>
          <w:b/>
          <w:sz w:val="24"/>
          <w:szCs w:val="24"/>
        </w:rPr>
        <w:t>Pacifici</w:t>
      </w:r>
      <w:proofErr w:type="spellEnd"/>
      <w:r w:rsidRPr="003C2F79">
        <w:rPr>
          <w:b/>
          <w:sz w:val="24"/>
          <w:szCs w:val="24"/>
        </w:rPr>
        <w:t xml:space="preserve"> Rangel</w:t>
      </w:r>
    </w:p>
    <w:p w:rsidR="003C2F79" w:rsidRPr="00021B96" w:rsidRDefault="003C2F79" w:rsidP="003C2F79">
      <w:pPr>
        <w:spacing w:after="0" w:line="240" w:lineRule="auto"/>
        <w:rPr>
          <w:b/>
          <w:sz w:val="24"/>
          <w:szCs w:val="24"/>
        </w:rPr>
      </w:pPr>
      <w:r w:rsidRPr="00021B96">
        <w:rPr>
          <w:b/>
          <w:sz w:val="24"/>
          <w:szCs w:val="24"/>
        </w:rPr>
        <w:t xml:space="preserve">Secretário de </w:t>
      </w:r>
      <w:r>
        <w:rPr>
          <w:b/>
          <w:sz w:val="24"/>
          <w:szCs w:val="24"/>
        </w:rPr>
        <w:t>Defesa Agropecuária/MAPA</w:t>
      </w:r>
    </w:p>
    <w:p w:rsidR="003C2F79" w:rsidRDefault="003C2F79" w:rsidP="003C2F79">
      <w:pPr>
        <w:spacing w:after="0" w:line="360" w:lineRule="auto"/>
        <w:rPr>
          <w:b/>
          <w:sz w:val="24"/>
          <w:szCs w:val="24"/>
        </w:rPr>
      </w:pPr>
    </w:p>
    <w:p w:rsidR="003C2F79" w:rsidRPr="00021B96" w:rsidRDefault="003C2F79" w:rsidP="003C2F79">
      <w:pPr>
        <w:spacing w:after="0" w:line="360" w:lineRule="auto"/>
        <w:rPr>
          <w:b/>
          <w:sz w:val="24"/>
          <w:szCs w:val="24"/>
        </w:rPr>
      </w:pPr>
      <w:r w:rsidRPr="00021B96">
        <w:rPr>
          <w:b/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Encaminhamento de contribuições para a Consulta pública sobre </w:t>
      </w:r>
      <w:r>
        <w:rPr>
          <w:b/>
          <w:sz w:val="24"/>
          <w:szCs w:val="24"/>
        </w:rPr>
        <w:t>destinação de carcaças de animais de produção mortos não abatidos em propriedades</w:t>
      </w:r>
      <w:r>
        <w:rPr>
          <w:b/>
          <w:sz w:val="24"/>
          <w:szCs w:val="24"/>
        </w:rPr>
        <w:t>.</w:t>
      </w:r>
    </w:p>
    <w:p w:rsidR="003C2F79" w:rsidRDefault="003C2F79" w:rsidP="003C2F79">
      <w:pPr>
        <w:spacing w:after="0" w:line="360" w:lineRule="auto"/>
        <w:rPr>
          <w:sz w:val="24"/>
          <w:szCs w:val="24"/>
        </w:rPr>
      </w:pPr>
    </w:p>
    <w:p w:rsidR="003C2F79" w:rsidRDefault="003C2F79" w:rsidP="003C2F79">
      <w:pPr>
        <w:rPr>
          <w:sz w:val="24"/>
          <w:szCs w:val="24"/>
        </w:rPr>
      </w:pPr>
      <w:r w:rsidRPr="00021B96">
        <w:rPr>
          <w:sz w:val="24"/>
          <w:szCs w:val="24"/>
        </w:rPr>
        <w:t>Prezado Senhor,</w:t>
      </w:r>
    </w:p>
    <w:p w:rsidR="003C2F79" w:rsidRPr="00021B96" w:rsidRDefault="003C2F79" w:rsidP="003C2F79">
      <w:pPr>
        <w:spacing w:after="0" w:line="360" w:lineRule="auto"/>
        <w:ind w:firstLine="708"/>
        <w:jc w:val="both"/>
        <w:rPr>
          <w:sz w:val="24"/>
          <w:szCs w:val="24"/>
        </w:rPr>
      </w:pPr>
      <w:r w:rsidRPr="00021B96">
        <w:rPr>
          <w:sz w:val="24"/>
          <w:szCs w:val="24"/>
        </w:rPr>
        <w:t>A Associação Brasileira de Zootecnistas (ABZ), entidade de classe que tem entre seus</w:t>
      </w:r>
    </w:p>
    <w:p w:rsidR="003C2F79" w:rsidRPr="00021B96" w:rsidRDefault="003C2F79" w:rsidP="003C2F79">
      <w:pPr>
        <w:spacing w:after="0" w:line="360" w:lineRule="auto"/>
        <w:jc w:val="both"/>
        <w:rPr>
          <w:sz w:val="24"/>
          <w:szCs w:val="24"/>
        </w:rPr>
      </w:pPr>
      <w:r w:rsidRPr="00021B96">
        <w:rPr>
          <w:sz w:val="24"/>
          <w:szCs w:val="24"/>
        </w:rPr>
        <w:t>objetivos zelar pelos interesses coletivos de seus profissionais e promover a congregação</w:t>
      </w:r>
    </w:p>
    <w:p w:rsidR="003C2F79" w:rsidRDefault="003C2F79" w:rsidP="003C2F79">
      <w:pPr>
        <w:spacing w:after="0" w:line="360" w:lineRule="auto"/>
        <w:jc w:val="both"/>
        <w:rPr>
          <w:sz w:val="24"/>
          <w:szCs w:val="24"/>
        </w:rPr>
      </w:pPr>
      <w:r w:rsidRPr="00021B96">
        <w:rPr>
          <w:sz w:val="24"/>
          <w:szCs w:val="24"/>
        </w:rPr>
        <w:t>dos estudantes e profissionais de Zootecnia</w:t>
      </w:r>
      <w:r>
        <w:rPr>
          <w:sz w:val="24"/>
          <w:szCs w:val="24"/>
        </w:rPr>
        <w:t>, considerando:</w:t>
      </w:r>
    </w:p>
    <w:p w:rsidR="003C2F79" w:rsidRPr="003C2F79" w:rsidRDefault="003C2F79" w:rsidP="003C2F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A </w:t>
      </w:r>
      <w:r>
        <w:t xml:space="preserve">Portaria MAPA nº </w:t>
      </w:r>
      <w:r>
        <w:t>37</w:t>
      </w:r>
      <w:r>
        <w:t xml:space="preserve">, de </w:t>
      </w:r>
      <w:r>
        <w:t>17</w:t>
      </w:r>
      <w:r>
        <w:t xml:space="preserve"> de </w:t>
      </w:r>
      <w:r>
        <w:t>abril</w:t>
      </w:r>
      <w:r>
        <w:t xml:space="preserve"> de 2018, que submete à Consulta Pública o texto da Instrução Normativa que tem por objetivo </w:t>
      </w:r>
      <w:r w:rsidRPr="003C2F79">
        <w:rPr>
          <w:sz w:val="24"/>
          <w:szCs w:val="24"/>
        </w:rPr>
        <w:t>estabelece</w:t>
      </w:r>
      <w:r>
        <w:rPr>
          <w:sz w:val="24"/>
          <w:szCs w:val="24"/>
        </w:rPr>
        <w:t>r</w:t>
      </w:r>
      <w:r w:rsidRPr="003C2F79">
        <w:rPr>
          <w:sz w:val="24"/>
          <w:szCs w:val="24"/>
        </w:rPr>
        <w:t xml:space="preserve"> as regras sobre recolha, transporte, armazenagem, manuseio, transformação e eliminação de animais de produção mortos, porém não abatidos;</w:t>
      </w:r>
    </w:p>
    <w:p w:rsidR="003C2F79" w:rsidRDefault="003C2F79" w:rsidP="003C2F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b) A deliberação do coletivo de 35 mil profissionais Zootecnistas capitaneados pela Comissão de Responsabilidade Técnica da ABZ que apreciou o texto em tela.</w:t>
      </w:r>
    </w:p>
    <w:p w:rsidR="003C2F79" w:rsidRDefault="003C2F79" w:rsidP="003C2F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Encaminha-se, por oportuno, contribuições para o texto da </w:t>
      </w:r>
      <w:r>
        <w:t>Instrução Normativa supracitada</w:t>
      </w:r>
      <w:r>
        <w:rPr>
          <w:sz w:val="24"/>
          <w:szCs w:val="24"/>
        </w:rPr>
        <w:t xml:space="preserve"> conforme exposto em anexo</w:t>
      </w:r>
      <w:r>
        <w:rPr>
          <w:sz w:val="24"/>
          <w:szCs w:val="24"/>
        </w:rPr>
        <w:t>.</w:t>
      </w:r>
    </w:p>
    <w:p w:rsidR="003C2F79" w:rsidRDefault="003C2F79" w:rsidP="003C2F79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3C2F79" w:rsidRDefault="003C2F79" w:rsidP="003C2F79">
      <w:pPr>
        <w:spacing w:after="120" w:line="240" w:lineRule="auto"/>
        <w:jc w:val="center"/>
        <w:rPr>
          <w:sz w:val="24"/>
          <w:szCs w:val="24"/>
        </w:rPr>
      </w:pPr>
      <w:r>
        <w:rPr>
          <w:noProof/>
          <w:sz w:val="18"/>
        </w:rPr>
        <w:drawing>
          <wp:inline distT="0" distB="0" distL="0" distR="0" wp14:anchorId="0F81A7FB" wp14:editId="7C1601A6">
            <wp:extent cx="621094" cy="537160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inald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88" cy="5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79" w:rsidRDefault="003C2F79" w:rsidP="003C2F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Zootecnista </w:t>
      </w:r>
      <w:proofErr w:type="spellStart"/>
      <w:r>
        <w:rPr>
          <w:sz w:val="24"/>
          <w:szCs w:val="24"/>
        </w:rPr>
        <w:t>Marinaldo</w:t>
      </w:r>
      <w:proofErr w:type="spellEnd"/>
      <w:r>
        <w:rPr>
          <w:sz w:val="24"/>
          <w:szCs w:val="24"/>
        </w:rPr>
        <w:t xml:space="preserve"> Divino Ribeiro</w:t>
      </w:r>
      <w:bookmarkStart w:id="0" w:name="_GoBack"/>
      <w:bookmarkEnd w:id="0"/>
    </w:p>
    <w:p w:rsidR="003C2F79" w:rsidRDefault="003C2F79" w:rsidP="003C2F79">
      <w:pPr>
        <w:jc w:val="center"/>
        <w:rPr>
          <w:sz w:val="24"/>
          <w:szCs w:val="24"/>
        </w:rPr>
        <w:sectPr w:rsidR="003C2F79" w:rsidSect="003C2F79">
          <w:headerReference w:type="default" r:id="rId11"/>
          <w:footerReference w:type="defaul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>Presidente da ABZ</w:t>
      </w:r>
    </w:p>
    <w:p w:rsidR="00FD31FD" w:rsidRPr="003C2F79" w:rsidRDefault="003C2F79" w:rsidP="003C2F79">
      <w:pPr>
        <w:jc w:val="center"/>
        <w:rPr>
          <w:b/>
          <w:sz w:val="24"/>
          <w:szCs w:val="24"/>
        </w:rPr>
      </w:pPr>
      <w:r w:rsidRPr="003C2F79">
        <w:rPr>
          <w:b/>
          <w:sz w:val="24"/>
          <w:szCs w:val="24"/>
        </w:rPr>
        <w:lastRenderedPageBreak/>
        <w:t>ANEXO</w:t>
      </w:r>
    </w:p>
    <w:p w:rsidR="003C2F79" w:rsidRPr="005F7A28" w:rsidRDefault="003C2F79" w:rsidP="003C2F79">
      <w:pPr>
        <w:jc w:val="center"/>
        <w:rPr>
          <w:b/>
          <w:sz w:val="28"/>
          <w:szCs w:val="28"/>
        </w:rPr>
      </w:pPr>
      <w:r w:rsidRPr="00414303">
        <w:rPr>
          <w:b/>
          <w:sz w:val="28"/>
          <w:szCs w:val="28"/>
        </w:rPr>
        <w:t xml:space="preserve">Contribuições </w:t>
      </w:r>
      <w:r>
        <w:rPr>
          <w:b/>
          <w:sz w:val="28"/>
          <w:szCs w:val="28"/>
        </w:rPr>
        <w:t>do Grupo de Trabalho instituído pela ABZ – Portaria nº 37, de 17 de abril de 2018.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36"/>
        <w:gridCol w:w="3564"/>
        <w:gridCol w:w="3541"/>
        <w:gridCol w:w="5419"/>
      </w:tblGrid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913005">
              <w:rPr>
                <w:b/>
                <w:sz w:val="24"/>
                <w:szCs w:val="24"/>
              </w:rPr>
              <w:t>Identificação do artigo, inciso e alínea</w:t>
            </w:r>
          </w:p>
        </w:tc>
        <w:tc>
          <w:tcPr>
            <w:tcW w:w="1224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Texto atual da minuta</w:t>
            </w:r>
          </w:p>
        </w:tc>
        <w:tc>
          <w:tcPr>
            <w:tcW w:w="1216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Redação proposta</w:t>
            </w:r>
          </w:p>
        </w:tc>
        <w:tc>
          <w:tcPr>
            <w:tcW w:w="1861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Justificativa Técnica e Legal</w:t>
            </w:r>
          </w:p>
        </w:tc>
      </w:tr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2</w:t>
            </w:r>
            <w:r w:rsidRPr="00913005">
              <w:rPr>
                <w:b/>
                <w:sz w:val="24"/>
                <w:szCs w:val="24"/>
              </w:rPr>
              <w:br/>
              <w:t>Parágrafo único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>A critério do Serviço Veterinário Oficial - SVO, em circunstâncias especiais, poderá ser autorizado o processamento de animais mortos em decorrência de episódios sanitários”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</w:pPr>
            <w:r w:rsidRPr="00913005">
              <w:rPr>
                <w:b/>
              </w:rPr>
              <w:t>“</w:t>
            </w:r>
            <w:r w:rsidRPr="00913005">
              <w:t xml:space="preserve">A critério do Serviço Veterinário Oficial - SVO, em circunstâncias especiais, </w:t>
            </w:r>
            <w:r w:rsidRPr="00913005">
              <w:rPr>
                <w:b/>
              </w:rPr>
              <w:t>salvo as de ordem de controle e erradicação de doenças animais</w:t>
            </w:r>
            <w:r w:rsidRPr="00913005">
              <w:t>, poderá ser autorizado o processamento de animais mortos</w:t>
            </w:r>
            <w:r w:rsidRPr="00913005">
              <w:rPr>
                <w:b/>
              </w:rPr>
              <w:t>, porém não abatidos</w:t>
            </w:r>
            <w:r w:rsidRPr="00913005">
              <w:t xml:space="preserve"> em decorrência de episódios sanitários”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 xml:space="preserve">Apesar do art. 4º tratar desse assunto, é interessante frisar neste parágrafo, uma vez que neste menciona-se episódios sanitários, mas não o </w:t>
            </w:r>
            <w:proofErr w:type="gramStart"/>
            <w:r w:rsidRPr="00913005">
              <w:t>especifica</w:t>
            </w:r>
            <w:proofErr w:type="gramEnd"/>
            <w:r w:rsidRPr="00913005">
              <w:t>.</w:t>
            </w:r>
            <w:r w:rsidRPr="00913005">
              <w:br/>
              <w:t>A inclusão de “porém não abatidos” padroniza o termo.</w:t>
            </w:r>
          </w:p>
        </w:tc>
      </w:tr>
      <w:tr w:rsidR="003C2F79" w:rsidRPr="00913005" w:rsidTr="00242BB7">
        <w:trPr>
          <w:trHeight w:val="1359"/>
        </w:trPr>
        <w:tc>
          <w:tcPr>
            <w:tcW w:w="699" w:type="pct"/>
          </w:tcPr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6</w:t>
            </w:r>
          </w:p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Alínea d</w:t>
            </w:r>
          </w:p>
          <w:p w:rsidR="003C2F79" w:rsidRPr="00913005" w:rsidRDefault="003C2F79" w:rsidP="00242BB7">
            <w:pPr>
              <w:spacing w:line="100" w:lineRule="atLeast"/>
              <w:jc w:val="center"/>
              <w:rPr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</w:pPr>
            <w:r w:rsidRPr="00913005">
              <w:t>d) DTAM: Documento de trânsito de animais de produção mortos, porém não abatidos;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</w:pPr>
            <w:r w:rsidRPr="00913005">
              <w:t>d) GTAM: Guia de trânsito de animais de produção mortos, porém não abatidos;</w:t>
            </w:r>
          </w:p>
          <w:p w:rsidR="003C2F79" w:rsidRPr="00913005" w:rsidRDefault="003C2F79" w:rsidP="00242BB7">
            <w:pPr>
              <w:spacing w:line="100" w:lineRule="atLeast"/>
              <w:jc w:val="both"/>
            </w:pP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O uso da palavra guia já é conhecido entre os profissionais da área, o que facilitaria a aplicação das normas quando as mesmas estrarem em vigor.</w:t>
            </w:r>
          </w:p>
        </w:tc>
      </w:tr>
      <w:tr w:rsidR="003C2F79" w:rsidRPr="00913005" w:rsidTr="00242BB7">
        <w:trPr>
          <w:trHeight w:val="1359"/>
        </w:trPr>
        <w:tc>
          <w:tcPr>
            <w:tcW w:w="699" w:type="pct"/>
          </w:tcPr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6</w:t>
            </w:r>
          </w:p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Alínea n</w:t>
            </w:r>
          </w:p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rFonts w:cs="Roboto-Regular"/>
              </w:rPr>
            </w:pPr>
            <w:r w:rsidRPr="00913005">
              <w:rPr>
                <w:rFonts w:cs="Roboto-Regular"/>
              </w:rPr>
              <w:t>n) SVO - organização oficial que aplica as medidas de proteção da sanidade e bem-estar dos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rFonts w:cs="Roboto-Regular"/>
              </w:rPr>
            </w:pPr>
            <w:r w:rsidRPr="00913005">
              <w:rPr>
                <w:rFonts w:cs="Roboto-Regular"/>
              </w:rPr>
              <w:t>animais e normas e recomendações do Código Terrestre e do Código Sanitário para os animais aquáticos</w:t>
            </w:r>
          </w:p>
          <w:p w:rsidR="003C2F79" w:rsidRPr="00913005" w:rsidRDefault="003C2F79" w:rsidP="00242BB7">
            <w:pPr>
              <w:jc w:val="both"/>
              <w:rPr>
                <w:rFonts w:cs="Roboto-Regular"/>
              </w:rPr>
            </w:pPr>
            <w:r w:rsidRPr="00913005">
              <w:rPr>
                <w:rFonts w:cs="Roboto-Regular"/>
              </w:rPr>
              <w:t>da OIE;</w:t>
            </w:r>
          </w:p>
          <w:p w:rsidR="003C2F79" w:rsidRPr="00913005" w:rsidRDefault="003C2F79" w:rsidP="00242BB7">
            <w:pPr>
              <w:jc w:val="both"/>
            </w:pPr>
          </w:p>
        </w:tc>
        <w:tc>
          <w:tcPr>
            <w:tcW w:w="1216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rFonts w:cs="Roboto-Regular"/>
              </w:rPr>
            </w:pPr>
            <w:r w:rsidRPr="00913005">
              <w:rPr>
                <w:rFonts w:cs="Roboto-Regular"/>
              </w:rPr>
              <w:t>n) SVO – Serviço Veterinário Oficial, responsável pela aplicação das medidas de proteção da sanidade e bem-estar dos animais e normas e recomendações...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 xml:space="preserve">O termo Serviço Veterinário Oficial já é utilizado pelo Serviço de Defesa Agropecuária do MAPA. </w:t>
            </w:r>
          </w:p>
        </w:tc>
      </w:tr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6</w:t>
            </w:r>
            <w:r w:rsidRPr="00913005">
              <w:rPr>
                <w:b/>
                <w:sz w:val="24"/>
                <w:szCs w:val="24"/>
              </w:rPr>
              <w:br/>
              <w:t>Alínea o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o) “</w:t>
            </w:r>
            <w:r w:rsidRPr="00913005">
              <w:t>Transportador: detentor de veículo(s) adequado ao transporte de animais mortos, não abatidos;”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 xml:space="preserve">Transportador: detentor de veículo(s) adequado ao transporte de animais mortos, </w:t>
            </w:r>
            <w:r w:rsidRPr="00913005">
              <w:rPr>
                <w:b/>
              </w:rPr>
              <w:t xml:space="preserve">porém </w:t>
            </w:r>
            <w:r w:rsidRPr="00913005">
              <w:t>não abatidos;”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Padronizar o termo.</w:t>
            </w:r>
          </w:p>
        </w:tc>
      </w:tr>
      <w:tr w:rsidR="003C2F79" w:rsidRPr="00913005" w:rsidTr="00242BB7">
        <w:trPr>
          <w:trHeight w:val="1240"/>
        </w:trPr>
        <w:tc>
          <w:tcPr>
            <w:tcW w:w="699" w:type="pct"/>
          </w:tcPr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  <w:lang w:val="pt-PT"/>
              </w:rPr>
            </w:pPr>
            <w:r w:rsidRPr="00913005">
              <w:rPr>
                <w:b/>
                <w:sz w:val="24"/>
                <w:szCs w:val="24"/>
                <w:lang w:val="pt-PT"/>
              </w:rPr>
              <w:t>Art. 9</w:t>
            </w:r>
          </w:p>
          <w:p w:rsidR="003C2F79" w:rsidRPr="00913005" w:rsidRDefault="003C2F79" w:rsidP="00242BB7">
            <w:pPr>
              <w:spacing w:line="100" w:lineRule="atLeast"/>
              <w:jc w:val="center"/>
              <w:rPr>
                <w:b/>
                <w:sz w:val="24"/>
                <w:szCs w:val="24"/>
                <w:lang w:val="pt-PT"/>
              </w:rPr>
            </w:pPr>
            <w:r w:rsidRPr="00913005">
              <w:rPr>
                <w:b/>
                <w:sz w:val="24"/>
                <w:szCs w:val="24"/>
                <w:lang w:val="pt-PT"/>
              </w:rPr>
              <w:t>Inciso II</w:t>
            </w:r>
          </w:p>
          <w:p w:rsidR="003C2F79" w:rsidRPr="00913005" w:rsidRDefault="003C2F79" w:rsidP="00242BB7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spacing w:line="100" w:lineRule="atLeast"/>
              <w:jc w:val="both"/>
            </w:pPr>
            <w:r w:rsidRPr="00913005">
              <w:t>II. localizar-se o mais isolado possível das demais instalações da propriedade, não sendo permitido que os mesmos possuam instalações anexas;</w:t>
            </w:r>
          </w:p>
          <w:p w:rsidR="003C2F79" w:rsidRPr="00913005" w:rsidRDefault="003C2F79" w:rsidP="00242BB7">
            <w:pPr>
              <w:spacing w:line="100" w:lineRule="atLeast"/>
              <w:jc w:val="both"/>
            </w:pPr>
          </w:p>
        </w:tc>
        <w:tc>
          <w:tcPr>
            <w:tcW w:w="1216" w:type="pct"/>
          </w:tcPr>
          <w:p w:rsidR="003C2F79" w:rsidRPr="00913005" w:rsidRDefault="003C2F79" w:rsidP="00242BB7">
            <w:pPr>
              <w:spacing w:line="100" w:lineRule="atLeast"/>
              <w:jc w:val="both"/>
            </w:pPr>
            <w:r w:rsidRPr="00913005">
              <w:rPr>
                <w:lang w:val="pt-PT"/>
              </w:rPr>
              <w:t xml:space="preserve"> II. localizar-se à no mínimo 150 metros de distância de mananciais e das demais instalações da propriedade..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spacing w:line="100" w:lineRule="atLeast"/>
              <w:jc w:val="both"/>
            </w:pPr>
            <w:r w:rsidRPr="00913005">
              <w:rPr>
                <w:lang w:val="pt-PT"/>
              </w:rPr>
              <w:t xml:space="preserve">O isolamento das carcaças é um </w:t>
            </w:r>
            <w:r w:rsidRPr="00913005">
              <w:rPr>
                <w:lang w:val="it-IT"/>
              </w:rPr>
              <w:t>procedimento preventivo da eliminac</w:t>
            </w:r>
            <w:r w:rsidRPr="00913005">
              <w:t>̧ã</w:t>
            </w:r>
            <w:r w:rsidRPr="00913005">
              <w:rPr>
                <w:lang w:val="pt-PT"/>
              </w:rPr>
              <w:t>o de possi</w:t>
            </w:r>
            <w:r w:rsidRPr="00913005">
              <w:t>́</w:t>
            </w:r>
            <w:r w:rsidRPr="00913005">
              <w:rPr>
                <w:lang w:val="pt-PT"/>
              </w:rPr>
              <w:t>veis agentes causadores de doenc</w:t>
            </w:r>
            <w:r w:rsidRPr="00913005">
              <w:t>̧</w:t>
            </w:r>
            <w:r w:rsidRPr="00913005">
              <w:rPr>
                <w:lang w:val="pt-PT"/>
              </w:rPr>
              <w:t>as.</w:t>
            </w:r>
          </w:p>
        </w:tc>
      </w:tr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9</w:t>
            </w:r>
            <w:r w:rsidRPr="00913005">
              <w:rPr>
                <w:b/>
                <w:sz w:val="24"/>
                <w:szCs w:val="24"/>
              </w:rPr>
              <w:br/>
              <w:t>Inciso V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>V. impedir o acesso de animais de qualquer espécie”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 xml:space="preserve">V. impedir o acesso de animais </w:t>
            </w:r>
            <w:r w:rsidRPr="00913005">
              <w:rPr>
                <w:b/>
              </w:rPr>
              <w:t xml:space="preserve">vivos </w:t>
            </w:r>
            <w:r w:rsidRPr="00913005">
              <w:t>de qualquer espécie”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Importante constar que animais vivos não podem ter acesso ao local, a fim de evitar que em algum momento o referido local possa ser usado para alojamento, mesmo que temporário, de animais vivos.</w:t>
            </w:r>
          </w:p>
          <w:p w:rsidR="003C2F79" w:rsidRPr="00913005" w:rsidRDefault="003C2F79" w:rsidP="00242BB7">
            <w:pPr>
              <w:jc w:val="both"/>
            </w:pPr>
          </w:p>
        </w:tc>
      </w:tr>
      <w:tr w:rsidR="003C2F79" w:rsidRPr="00913005" w:rsidTr="00242BB7">
        <w:tc>
          <w:tcPr>
            <w:tcW w:w="699" w:type="pct"/>
          </w:tcPr>
          <w:p w:rsidR="003C2F79" w:rsidRPr="00913005" w:rsidRDefault="003C2F79" w:rsidP="00242BB7">
            <w:pPr>
              <w:rPr>
                <w:rFonts w:ascii="Times New Roman" w:hAnsi="Times New Roman"/>
                <w:bCs/>
                <w:lang w:eastAsia="pt-BR"/>
              </w:rPr>
            </w:pP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913005">
              <w:rPr>
                <w:b/>
                <w:sz w:val="24"/>
                <w:szCs w:val="24"/>
                <w:lang w:eastAsia="pt-BR"/>
              </w:rPr>
              <w:t>Art. 9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‘’...O local de recolha deverá ser de uso exclusivo para esta finalidade e no mínimo atender as seguintes condições:</w:t>
            </w:r>
          </w:p>
          <w:p w:rsidR="003C2F79" w:rsidRPr="00913005" w:rsidRDefault="003C2F79" w:rsidP="00242BB7">
            <w:pPr>
              <w:jc w:val="both"/>
              <w:rPr>
                <w:b/>
              </w:rPr>
            </w:pP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  <w:i/>
              </w:rPr>
            </w:pPr>
            <w:r w:rsidRPr="00913005">
              <w:rPr>
                <w:b/>
                <w:i/>
              </w:rPr>
              <w:t>Acréscimo</w:t>
            </w:r>
          </w:p>
          <w:p w:rsidR="003C2F79" w:rsidRPr="00913005" w:rsidRDefault="003C2F79" w:rsidP="00242BB7">
            <w:pPr>
              <w:jc w:val="both"/>
            </w:pPr>
            <w:r w:rsidRPr="00913005">
              <w:t>VI. dispor de Unidade de conservação de animais mortos (UCAM).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A UCAM garantiria a conservação dos cadáveres ainda na propriedade, de modo que, grandes distâncias geográficas do local de recolha ou qualquer impossibilidade de coleta dos cadáveres nas primeiras horas após a morte do animal, não comprometeriam o conceito de biossegurança na propriedade, bem como no transporte.</w:t>
            </w:r>
          </w:p>
        </w:tc>
      </w:tr>
      <w:tr w:rsidR="003C2F79" w:rsidRPr="00913005" w:rsidTr="00242BB7">
        <w:trPr>
          <w:trHeight w:val="1649"/>
        </w:trPr>
        <w:tc>
          <w:tcPr>
            <w:tcW w:w="699" w:type="pct"/>
          </w:tcPr>
          <w:p w:rsidR="003C2F79" w:rsidRPr="00913005" w:rsidRDefault="003C2F79" w:rsidP="00242BB7">
            <w:pPr>
              <w:pStyle w:val="Padro"/>
              <w:tabs>
                <w:tab w:val="left" w:pos="720"/>
                <w:tab w:val="left" w:pos="1440"/>
              </w:tabs>
              <w:spacing w:after="240" w:line="300" w:lineRule="atLeast"/>
              <w:jc w:val="center"/>
              <w:rPr>
                <w:rFonts w:asciiTheme="minorHAnsi" w:hAnsiTheme="minorHAnsi" w:cs="Calibri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3C2F79" w:rsidRPr="00913005" w:rsidRDefault="003C2F79" w:rsidP="00242BB7">
            <w:pPr>
              <w:pStyle w:val="Padro"/>
              <w:tabs>
                <w:tab w:val="left" w:pos="720"/>
                <w:tab w:val="left" w:pos="1440"/>
              </w:tabs>
              <w:spacing w:line="300" w:lineRule="atLeast"/>
              <w:jc w:val="center"/>
              <w:rPr>
                <w:rFonts w:asciiTheme="minorHAnsi" w:eastAsia="Calibri" w:hAnsiTheme="minorHAnsi" w:cs="Calibri"/>
                <w:b/>
                <w:bCs/>
                <w:color w:val="auto"/>
                <w:sz w:val="24"/>
                <w:szCs w:val="24"/>
                <w:shd w:val="clear" w:color="auto" w:fill="FFFFFF"/>
                <w:lang w:val="pt-PT"/>
              </w:rPr>
            </w:pPr>
            <w:r w:rsidRPr="00913005">
              <w:rPr>
                <w:rFonts w:asciiTheme="minorHAnsi" w:hAnsiTheme="minorHAnsi" w:cs="Calibri"/>
                <w:b/>
                <w:color w:val="auto"/>
                <w:sz w:val="24"/>
                <w:szCs w:val="24"/>
                <w:shd w:val="clear" w:color="auto" w:fill="FFFFFF"/>
              </w:rPr>
              <w:t>Art. 9</w:t>
            </w:r>
          </w:p>
          <w:p w:rsidR="003C2F79" w:rsidRPr="00913005" w:rsidRDefault="003C2F79" w:rsidP="00242BB7">
            <w:pPr>
              <w:pStyle w:val="Padro"/>
              <w:tabs>
                <w:tab w:val="left" w:pos="720"/>
                <w:tab w:val="left" w:pos="1440"/>
              </w:tabs>
              <w:spacing w:line="300" w:lineRule="atLeast"/>
              <w:jc w:val="center"/>
              <w:rPr>
                <w:rFonts w:ascii="Calibri" w:hAnsi="Calibri" w:cs="Calibri"/>
                <w:color w:val="auto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</w:pPr>
            <w:r w:rsidRPr="00913005">
              <w:t xml:space="preserve">O local de recolha deverá ser de uso exclusivo para esta </w:t>
            </w:r>
            <w:proofErr w:type="spellStart"/>
            <w:r w:rsidRPr="00913005">
              <w:t>ﬁnalidade</w:t>
            </w:r>
            <w:proofErr w:type="spellEnd"/>
            <w:r w:rsidRPr="00913005">
              <w:t xml:space="preserve"> e no mínimo atender as seguintes condições: 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  <w:i/>
              </w:rPr>
            </w:pPr>
            <w:r w:rsidRPr="00913005">
              <w:rPr>
                <w:b/>
                <w:i/>
              </w:rPr>
              <w:t>Acréscimo</w:t>
            </w:r>
          </w:p>
          <w:p w:rsidR="003C2F79" w:rsidRPr="00913005" w:rsidRDefault="003C2F79" w:rsidP="00242BB7">
            <w:pPr>
              <w:jc w:val="both"/>
            </w:pPr>
            <w:r w:rsidRPr="00913005">
              <w:t xml:space="preserve">VI. aplicar os manejos de </w:t>
            </w:r>
            <w:proofErr w:type="spellStart"/>
            <w:r w:rsidRPr="00913005">
              <w:t>biosseguridade</w:t>
            </w:r>
            <w:proofErr w:type="spellEnd"/>
            <w:r w:rsidRPr="00913005">
              <w:t xml:space="preserve"> e biosseguranças.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 xml:space="preserve">Pela alta pressão de contaminação existente nestes locais, é extremamente importante que o técnico responsável se resguarde dos conhecimentos de </w:t>
            </w:r>
            <w:proofErr w:type="spellStart"/>
            <w:r w:rsidRPr="00913005">
              <w:t>biosseguridade</w:t>
            </w:r>
            <w:proofErr w:type="spellEnd"/>
            <w:r w:rsidRPr="00913005">
              <w:t xml:space="preserve"> e biosseguranças</w:t>
            </w:r>
          </w:p>
          <w:p w:rsidR="003C2F79" w:rsidRPr="00913005" w:rsidRDefault="003C2F79" w:rsidP="00242BB7">
            <w:pPr>
              <w:spacing w:line="100" w:lineRule="atLeast"/>
              <w:jc w:val="both"/>
            </w:pPr>
          </w:p>
        </w:tc>
      </w:tr>
      <w:tr w:rsidR="003C2F79" w:rsidRPr="00913005" w:rsidTr="00242BB7">
        <w:trPr>
          <w:trHeight w:val="1995"/>
        </w:trPr>
        <w:tc>
          <w:tcPr>
            <w:tcW w:w="699" w:type="pct"/>
          </w:tcPr>
          <w:p w:rsidR="003C2F79" w:rsidRPr="00913005" w:rsidRDefault="003C2F79" w:rsidP="00242BB7">
            <w:pPr>
              <w:pStyle w:val="Padro"/>
              <w:tabs>
                <w:tab w:val="left" w:pos="720"/>
                <w:tab w:val="left" w:pos="1440"/>
              </w:tabs>
              <w:spacing w:after="240" w:line="300" w:lineRule="atLeast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3C2F79" w:rsidRPr="00913005" w:rsidRDefault="003C2F79" w:rsidP="00242BB7">
            <w:pPr>
              <w:pStyle w:val="Padro"/>
              <w:tabs>
                <w:tab w:val="left" w:pos="720"/>
                <w:tab w:val="left" w:pos="1440"/>
              </w:tabs>
              <w:spacing w:line="300" w:lineRule="atLeast"/>
              <w:jc w:val="center"/>
              <w:rPr>
                <w:rFonts w:asciiTheme="minorHAnsi" w:eastAsia="Calibri" w:hAnsiTheme="minorHAnsi" w:cs="Calibri"/>
                <w:b/>
                <w:bCs/>
                <w:color w:val="auto"/>
                <w:sz w:val="24"/>
                <w:szCs w:val="24"/>
                <w:shd w:val="clear" w:color="auto" w:fill="FFFFFF"/>
                <w:lang w:val="pt-PT"/>
              </w:rPr>
            </w:pPr>
            <w:r w:rsidRPr="00913005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FFFFFF"/>
              </w:rPr>
              <w:t>Art. 11</w:t>
            </w:r>
          </w:p>
          <w:p w:rsidR="003C2F79" w:rsidRPr="00913005" w:rsidRDefault="003C2F79" w:rsidP="00242BB7">
            <w:pPr>
              <w:pStyle w:val="Padro"/>
              <w:tabs>
                <w:tab w:val="left" w:pos="720"/>
                <w:tab w:val="left" w:pos="1440"/>
              </w:tabs>
              <w:spacing w:after="240" w:line="300" w:lineRule="atLeast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240" w:line="300" w:lineRule="atLeast"/>
              <w:jc w:val="both"/>
              <w:rPr>
                <w:rFonts w:asciiTheme="minorHAnsi" w:hAnsiTheme="minorHAnsi"/>
                <w:color w:val="auto"/>
              </w:rPr>
            </w:pPr>
            <w:r w:rsidRPr="00913005">
              <w:rPr>
                <w:rFonts w:asciiTheme="minorHAnsi" w:hAnsiTheme="minorHAnsi"/>
                <w:color w:val="auto"/>
                <w:shd w:val="clear" w:color="auto" w:fill="FFFFFF"/>
              </w:rPr>
              <w:t>Em propriedades de produção comercial, onde haja mortalidade diária de animais, é obrigatório a utilização de um sistema de conservação dos cadáveres no ponto de recolha.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pStyle w:val="Padr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 w:line="300" w:lineRule="atLeast"/>
              <w:jc w:val="both"/>
              <w:rPr>
                <w:rFonts w:asciiTheme="minorHAnsi" w:hAnsiTheme="minorHAnsi"/>
                <w:color w:val="auto"/>
              </w:rPr>
            </w:pPr>
            <w:r w:rsidRPr="00913005">
              <w:rPr>
                <w:rFonts w:asciiTheme="minorHAnsi" w:hAnsiTheme="minorHAnsi"/>
                <w:color w:val="auto"/>
                <w:shd w:val="clear" w:color="auto" w:fill="FFFFFF"/>
              </w:rPr>
              <w:t xml:space="preserve">Em propriedades de produção comercial, onde haja mortalidade de animais </w:t>
            </w:r>
            <w:r w:rsidRPr="00913005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acima da taxa dos índices zootécnicos</w:t>
            </w:r>
            <w:r w:rsidRPr="00913005">
              <w:rPr>
                <w:rFonts w:asciiTheme="minorHAnsi" w:hAnsiTheme="minorHAnsi"/>
                <w:color w:val="auto"/>
                <w:shd w:val="clear" w:color="auto" w:fill="FFFFFF"/>
              </w:rPr>
              <w:t xml:space="preserve">, é obrigatório a utilização de um sistema de conservação dos cadáveres no ponto de recolha. 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spacing w:line="100" w:lineRule="atLeast"/>
              <w:jc w:val="both"/>
            </w:pPr>
            <w:r w:rsidRPr="00913005">
              <w:rPr>
                <w:rFonts w:eastAsia="Calibri" w:cs="Calibri"/>
                <w:u w:color="000000"/>
              </w:rPr>
              <w:t xml:space="preserve">A terminologia usada como morte diária é um tanto quanto insegura. Já que para considerar que a taxa de mortalidade se encontra alta é necessário avaliar os parâmetros zootécnicos da fazenda. </w:t>
            </w:r>
          </w:p>
        </w:tc>
      </w:tr>
      <w:tr w:rsidR="003C2F79" w:rsidRPr="00913005" w:rsidTr="00242BB7">
        <w:tc>
          <w:tcPr>
            <w:tcW w:w="699" w:type="pct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  <w:lang w:eastAsia="pt-BR"/>
              </w:rPr>
            </w:pP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  <w:lang w:eastAsia="pt-BR"/>
              </w:rPr>
              <w:t>Art. 12</w:t>
            </w:r>
          </w:p>
          <w:p w:rsidR="003C2F79" w:rsidRPr="00913005" w:rsidRDefault="003C2F79" w:rsidP="00242BB7">
            <w:pPr>
              <w:jc w:val="center"/>
              <w:rPr>
                <w:rFonts w:ascii="Times New Roman" w:hAnsi="Times New Roman"/>
                <w:b/>
              </w:rPr>
            </w:pPr>
          </w:p>
          <w:p w:rsidR="003C2F79" w:rsidRPr="00913005" w:rsidRDefault="003C2F79" w:rsidP="00242B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A propriedade deve manter um sistema de registro de mortalidade, atualizado, que contenha, no mínimo, as seguintes informações: espécie, data e horário do óbito, sexo, faixa etária, quantidade, sinais observados.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  <w:i/>
              </w:rPr>
            </w:pPr>
            <w:r w:rsidRPr="00913005">
              <w:rPr>
                <w:b/>
                <w:i/>
              </w:rPr>
              <w:t>Acréscimo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A propriedade deve manter um sistema de registro de mortalidade, atualizado, que contenha, no mínimo, as seguintes informações: espécie, data e horário do óbito, sexo, faixa etária, quantidade, peso aproximado, sinais observados, motivo aparente do óbito quando se tratar de desastre ambiental e ou fenômenos da natureza, bem como, patologias diversas.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 xml:space="preserve">Como forma de controle na propriedade e para o SVO, visto que o óbito possa vir a acontecer sem o testemunho da equipe da propriedade ou outrem. </w:t>
            </w:r>
          </w:p>
          <w:p w:rsidR="003C2F79" w:rsidRPr="00913005" w:rsidRDefault="003C2F79" w:rsidP="00242BB7">
            <w:pPr>
              <w:jc w:val="both"/>
            </w:pPr>
            <w:r w:rsidRPr="00913005">
              <w:t xml:space="preserve">A observação de sinais e/ou comportamento estereotipados pelos animais </w:t>
            </w:r>
            <w:proofErr w:type="spellStart"/>
            <w:r w:rsidRPr="00913005">
              <w:t>ante-mortem</w:t>
            </w:r>
            <w:proofErr w:type="spellEnd"/>
            <w:r w:rsidRPr="00913005">
              <w:t xml:space="preserve"> podem favorecer o levantamento de hipóteses referente ao motivo do óbito, permitindo o controle da biossegurança na propriedade, bem como o controle de diferentes níveis de risco biológicos para os animais e humanos.</w:t>
            </w:r>
          </w:p>
          <w:p w:rsidR="003C2F79" w:rsidRPr="00913005" w:rsidRDefault="003C2F79" w:rsidP="00242BB7">
            <w:pPr>
              <w:jc w:val="both"/>
            </w:pPr>
            <w:r w:rsidRPr="00913005">
              <w:t>A pesagem das carcaças pode enriquecer os dados do controle da propriedade, servindo para análises posteriores da cadeia produtiva e para colaborar com SVO na análise geral em caso de surtos diversos.</w:t>
            </w:r>
          </w:p>
          <w:p w:rsidR="003C2F79" w:rsidRPr="00913005" w:rsidRDefault="003C2F79" w:rsidP="00242BB7">
            <w:pPr>
              <w:jc w:val="both"/>
            </w:pPr>
          </w:p>
        </w:tc>
      </w:tr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13</w:t>
            </w: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</w:pPr>
            <w:r w:rsidRPr="00913005">
              <w:rPr>
                <w:b/>
              </w:rPr>
              <w:t>“</w:t>
            </w:r>
            <w:r w:rsidRPr="00913005">
              <w:t>O produtor ou o Responsável Técnico do estabelecimento rural deve avaliar os sinais apresentados pelo animal antes da morte, bem como a taxa de mortalidade. Caso este índice seja incompatível com a normalidade, deve imediatamente comunicar o SVO e interromper a retirada de animais mortos”</w:t>
            </w:r>
          </w:p>
          <w:p w:rsidR="003C2F79" w:rsidRPr="00913005" w:rsidRDefault="003C2F79" w:rsidP="00242BB7">
            <w:pPr>
              <w:jc w:val="both"/>
              <w:rPr>
                <w:b/>
              </w:rPr>
            </w:pP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t>“O produtor ou o Responsável Técnico do estabelecimento rural deve avaliar a taxa de mortalidade. Caso este índice seja incompatível com a normalidade, deve imediatamente comunicar o SVO e interromper a retirada de animais mortos”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Acredito que não seja possível em todas as circunstâncias avaliar os sinais apresentados pelo animal antes da morte. Por esse motivo, sugiro a retirada desta parte.</w:t>
            </w:r>
          </w:p>
        </w:tc>
      </w:tr>
      <w:tr w:rsidR="003C2F79" w:rsidRPr="00913005" w:rsidTr="00242BB7">
        <w:tc>
          <w:tcPr>
            <w:tcW w:w="699" w:type="pct"/>
          </w:tcPr>
          <w:p w:rsidR="003C2F79" w:rsidRPr="00913005" w:rsidRDefault="003C2F79" w:rsidP="00242BB7">
            <w:pPr>
              <w:jc w:val="center"/>
              <w:rPr>
                <w:rFonts w:ascii="Times New Roman" w:hAnsi="Times New Roman"/>
                <w:b/>
              </w:rPr>
            </w:pPr>
          </w:p>
          <w:p w:rsidR="003C2F79" w:rsidRPr="00913005" w:rsidRDefault="003C2F79" w:rsidP="00242BB7">
            <w:pPr>
              <w:jc w:val="center"/>
              <w:rPr>
                <w:rFonts w:ascii="Times New Roman" w:hAnsi="Times New Roman"/>
                <w:b/>
              </w:rPr>
            </w:pP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913005">
              <w:rPr>
                <w:b/>
                <w:sz w:val="24"/>
                <w:szCs w:val="24"/>
                <w:lang w:eastAsia="pt-BR"/>
              </w:rPr>
              <w:t>Art. 14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‘’...Os veículos destinados ao transporte de animais de produção mortos, porém não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abatidos, deverão ser cadastrados no SVO e para tal atender, no mínimo, as seguintes condições: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I. serem cobertos e completamente vedados, não permitindo derramamentos ou qualquer tipo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lastRenderedPageBreak/>
              <w:t>de interferência física, ou ainda, exalação de odores;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II. serem dotados de estruturas mecânicas e/ou hidráulicas capazes de facilitar o carregamento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e descarregamento, e;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III. serem dotados de estruturas mecânicas e/ou hidráulicas capazes de minimizar o contato dos operadores com os animais mortos...’’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i/>
              </w:rPr>
            </w:pPr>
            <w:r w:rsidRPr="00913005">
              <w:rPr>
                <w:i/>
              </w:rPr>
              <w:lastRenderedPageBreak/>
              <w:t>Acréscimo</w:t>
            </w:r>
          </w:p>
          <w:p w:rsidR="003C2F79" w:rsidRPr="00913005" w:rsidRDefault="003C2F79" w:rsidP="00242BB7">
            <w:pPr>
              <w:jc w:val="both"/>
            </w:pPr>
            <w:r w:rsidRPr="00913005">
              <w:t>V. serem dotados de estrutura de refrigeração capaz de minimizar a degradação das carcaças durante o trânsito;</w:t>
            </w:r>
          </w:p>
          <w:p w:rsidR="003C2F79" w:rsidRPr="00913005" w:rsidRDefault="003C2F79" w:rsidP="00242BB7">
            <w:pPr>
              <w:jc w:val="both"/>
            </w:pPr>
          </w:p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t>VI. serem identificados com fácil visualização e o mínimo de sinalização adequada ao tipo de carga a ser transportada (NBR 7500).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A refrigeração no transporte de cadáveres favorece a conservação e minimiza riscos biológicos em casos de longos trajetos e elevadas temperaturas no momento do traslado.</w:t>
            </w:r>
          </w:p>
          <w:p w:rsidR="003C2F79" w:rsidRPr="00913005" w:rsidRDefault="003C2F79" w:rsidP="00242BB7">
            <w:pPr>
              <w:jc w:val="both"/>
            </w:pPr>
            <w:r w:rsidRPr="00913005">
              <w:t xml:space="preserve">A sinalização visual no exterior do veículo sobre seu conteúdo facilita a tomada de decisões enquanto possíveis acidentes no trajeto, bem como, os riscos que a carga representar. A NBR 7500 disponibiliza o formato de diversas sinalizações de veículos, podendo obter-se o mínimo a ser empregado nessa situação específica. </w:t>
            </w:r>
          </w:p>
        </w:tc>
      </w:tr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rPr>
                <w:b/>
                <w:sz w:val="24"/>
                <w:szCs w:val="24"/>
              </w:rPr>
            </w:pP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16</w:t>
            </w:r>
            <w:r w:rsidRPr="00913005">
              <w:rPr>
                <w:b/>
                <w:sz w:val="24"/>
                <w:szCs w:val="24"/>
              </w:rPr>
              <w:br/>
              <w:t>Parágrafo único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>a critério do Serviço Veterinário Oficial - SVO, em circunstâncias especiais, o transporte em veículo não cadastrado poderá ser autorizado”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>a critério do Serviço Veterinário Oficial - SVO, em circunstâncias especiais, o transporte em veículo não cadastrado poderá ser autorizado</w:t>
            </w:r>
            <w:r w:rsidRPr="00913005">
              <w:rPr>
                <w:b/>
              </w:rPr>
              <w:t>, desde que atenda aos requisitos do artigo 14</w:t>
            </w:r>
            <w:r w:rsidRPr="00913005">
              <w:t>.”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 xml:space="preserve">O veículo não cadastrado que irá transportar animais mortos, porém não abatidos, deve ter as mesmas exigências dos veículos cadastrados, visando a segurança ambiental e humana. E ainda, foi sugerido por um colega de que o veículo deva ser refrigerado a fim de "favorecer a conservação e minimizar riscos biológicos em casos de longos trajetos e elevadas temperaturas no momento do traslado”. Tornando-se mais importante ainda a necessidade </w:t>
            </w:r>
            <w:proofErr w:type="gramStart"/>
            <w:r w:rsidRPr="00913005">
              <w:t>do</w:t>
            </w:r>
            <w:proofErr w:type="gramEnd"/>
            <w:r w:rsidRPr="00913005">
              <w:t xml:space="preserve"> veículo não cadastrado ter as mesmas especificações dos veículos cadastrados.</w:t>
            </w:r>
          </w:p>
          <w:p w:rsidR="003C2F79" w:rsidRPr="00913005" w:rsidRDefault="003C2F79" w:rsidP="00242BB7">
            <w:pPr>
              <w:jc w:val="center"/>
              <w:rPr>
                <w:b/>
              </w:rPr>
            </w:pPr>
          </w:p>
        </w:tc>
      </w:tr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21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 xml:space="preserve">No cadastro das Unidades de Transformação ou de Eliminação de animais de produção mortos, não abatidos, deverão constar, no mínimo, as seguintes informações: tipo de estabelecimento, identificação do estabelecimento, do responsável legal, do responsável técnico, localização georreferenciada, documento de </w:t>
            </w:r>
            <w:r w:rsidRPr="00913005">
              <w:lastRenderedPageBreak/>
              <w:t>regularidade junto ao órgão de fiscalização competente”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</w:pPr>
            <w:r w:rsidRPr="00913005">
              <w:rPr>
                <w:b/>
              </w:rPr>
              <w:lastRenderedPageBreak/>
              <w:t>“</w:t>
            </w:r>
            <w:r w:rsidRPr="00913005">
              <w:t xml:space="preserve">No cadastro das Unidades de Transformação ou de Eliminação de animais de produção mortos, </w:t>
            </w:r>
            <w:r w:rsidRPr="00913005">
              <w:rPr>
                <w:b/>
              </w:rPr>
              <w:t>porém</w:t>
            </w:r>
            <w:r w:rsidRPr="00913005">
              <w:t xml:space="preserve"> não abatidos, deverão constar, no mínimo, as seguintes informações: tipo de estabelecimento, identificação do estabelecimento, do responsável legal, do responsável técnico, localização georreferenciada, documento de </w:t>
            </w:r>
            <w:r w:rsidRPr="00913005">
              <w:lastRenderedPageBreak/>
              <w:t>regularidade junto ao órgão de fiscalização competente”</w:t>
            </w:r>
          </w:p>
          <w:p w:rsidR="003C2F79" w:rsidRPr="00913005" w:rsidRDefault="003C2F79" w:rsidP="00242BB7">
            <w:pPr>
              <w:jc w:val="both"/>
              <w:rPr>
                <w:b/>
              </w:rPr>
            </w:pP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lastRenderedPageBreak/>
              <w:t xml:space="preserve">A inclusão </w:t>
            </w:r>
            <w:proofErr w:type="gramStart"/>
            <w:r w:rsidRPr="00913005">
              <w:t>do</w:t>
            </w:r>
            <w:proofErr w:type="gramEnd"/>
            <w:r w:rsidRPr="00913005">
              <w:t xml:space="preserve"> “porém” torna o termo padronizado ao longo de todo o texto.</w:t>
            </w:r>
          </w:p>
        </w:tc>
      </w:tr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22</w:t>
            </w:r>
            <w:r w:rsidRPr="00913005">
              <w:rPr>
                <w:b/>
                <w:sz w:val="24"/>
                <w:szCs w:val="24"/>
              </w:rPr>
              <w:br/>
              <w:t>Parágrafo único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>o processamento de animais de produção mortos, porém não abatidos é proibido nas UBPNC anexas a abatedouro frigorífico ou qualquer outra categoria de estabelecimento processador de alimentos para consumo humano”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>o processamento de animais de produção mortos, porém não abatidos é proibido nas UBPNC anexas a abatedouro frigorífico ou qualquer outra categoria de estabelecimento processador de alimentos para consumo humano</w:t>
            </w:r>
            <w:r w:rsidRPr="00913005">
              <w:rPr>
                <w:b/>
              </w:rPr>
              <w:t>.”</w:t>
            </w:r>
          </w:p>
          <w:p w:rsidR="003C2F79" w:rsidRPr="00913005" w:rsidRDefault="003C2F79" w:rsidP="00242BB7">
            <w:pPr>
              <w:jc w:val="both"/>
              <w:rPr>
                <w:b/>
              </w:rPr>
            </w:pP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Inserir ponto final.</w:t>
            </w:r>
          </w:p>
        </w:tc>
      </w:tr>
      <w:bookmarkEnd w:id="1"/>
      <w:bookmarkEnd w:id="2"/>
      <w:bookmarkEnd w:id="3"/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23</w:t>
            </w:r>
            <w:r w:rsidRPr="00913005">
              <w:rPr>
                <w:b/>
                <w:sz w:val="24"/>
                <w:szCs w:val="24"/>
              </w:rPr>
              <w:br/>
              <w:t>Parágrafo 2º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>deve possuir instalações adequadas para o recebimento e processamento dos animais de produção mortos, porém, não abatidos”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>deve possuir instalações adequadas para o recebimento e processamento dos animais de produção mortos, porém não abatidos”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 xml:space="preserve">Retirar a “vírgula” </w:t>
            </w:r>
            <w:proofErr w:type="gramStart"/>
            <w:r w:rsidRPr="00913005">
              <w:t>após o</w:t>
            </w:r>
            <w:proofErr w:type="gramEnd"/>
            <w:r w:rsidRPr="00913005">
              <w:t xml:space="preserve"> “porém” afim de padronizar o termo.</w:t>
            </w:r>
          </w:p>
        </w:tc>
      </w:tr>
      <w:tr w:rsidR="003C2F79" w:rsidRPr="00913005" w:rsidTr="00242BB7">
        <w:tc>
          <w:tcPr>
            <w:tcW w:w="699" w:type="pct"/>
            <w:vAlign w:val="center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913005">
              <w:rPr>
                <w:b/>
                <w:sz w:val="24"/>
                <w:szCs w:val="24"/>
                <w:lang w:eastAsia="pt-BR"/>
              </w:rPr>
              <w:t>Art. 24</w:t>
            </w:r>
          </w:p>
          <w:p w:rsidR="003C2F79" w:rsidRPr="00913005" w:rsidRDefault="003C2F79" w:rsidP="00242B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O controle oficial do trânsito de animais de produção mortos, porém não abatidos, será por meio do Documento de Trânsito de Animais Mortos - DTAM.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Parágrafo Único: O DTAM incluirá, no mínimo, informações sobre: origem, animais transportados (espécie, data e horário do óbito, faixa etária, quantidade), transportador e estabelecimento de destino.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O controle oficial do trânsito de animais de produção mortos, porém não abatidos, será por meio do Documento de Trânsito de Animais Mortos - DTAM.</w:t>
            </w:r>
          </w:p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Parágrafo Único: O DTAM incluirá, no mínimo, informações sobre: origem, animais transportados (espécie, data e horário do óbito, faixa etária, quantidade), peso da carga transportada, transportador e estabelecimento de destino.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O conhecimento do peso da carga em transporte coíbe o extravio da carga ou partes dela para usos inadequados e por entidades diferentes daquelas descritas no DTAM, além compor os registros para a propriedade e SVO.</w:t>
            </w:r>
          </w:p>
        </w:tc>
      </w:tr>
      <w:tr w:rsidR="003C2F79" w:rsidRPr="00913005" w:rsidTr="00242BB7">
        <w:tc>
          <w:tcPr>
            <w:tcW w:w="699" w:type="pct"/>
          </w:tcPr>
          <w:p w:rsidR="003C2F79" w:rsidRPr="00913005" w:rsidRDefault="003C2F79" w:rsidP="00242BB7">
            <w:pPr>
              <w:rPr>
                <w:rFonts w:ascii="Times New Roman" w:hAnsi="Times New Roman"/>
                <w:b/>
              </w:rPr>
            </w:pP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  <w:lang w:eastAsia="pt-BR"/>
              </w:rPr>
            </w:pPr>
            <w:r w:rsidRPr="00913005">
              <w:rPr>
                <w:b/>
                <w:sz w:val="24"/>
                <w:szCs w:val="24"/>
                <w:lang w:eastAsia="pt-BR"/>
              </w:rPr>
              <w:t>Art. 26</w:t>
            </w:r>
          </w:p>
          <w:p w:rsidR="003C2F79" w:rsidRPr="00913005" w:rsidRDefault="003C2F79" w:rsidP="00242BB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913005">
              <w:rPr>
                <w:lang w:eastAsia="pt-BR"/>
              </w:rPr>
              <w:t>Para estabelecimentos que não disponha de mecanismos de conservação dos cadáveres, o recolhimento, obrigatoriamente, deverá acontecer nas primeiras 24 horas do horário da morte dos animais.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i/>
              </w:rPr>
            </w:pPr>
            <w:r w:rsidRPr="00913005">
              <w:rPr>
                <w:i/>
              </w:rPr>
              <w:t>Correção</w:t>
            </w:r>
          </w:p>
          <w:p w:rsidR="003C2F79" w:rsidRPr="00913005" w:rsidRDefault="003C2F79" w:rsidP="00242BB7">
            <w:pPr>
              <w:jc w:val="both"/>
            </w:pPr>
            <w:r w:rsidRPr="00913005">
              <w:t>É obrigatória a presença e funcionalidade da unidade de conservação de animais mortos (UCAM) no estabelecimento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t>A UCAM garantiria a conservação dos cadáveres ainda na propriedade, de modo que, grandes distâncias geográficas do local de recolha ou qualquer impossibilidade de coleta dos cadáveres nas primeiras horas após a morte do animal, não comprometeriam o conceito de biossegurança na propriedade, bem como no transporte.</w:t>
            </w:r>
          </w:p>
        </w:tc>
      </w:tr>
      <w:tr w:rsidR="003C2F79" w:rsidRPr="00913005" w:rsidTr="00242BB7">
        <w:tc>
          <w:tcPr>
            <w:tcW w:w="699" w:type="pct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lastRenderedPageBreak/>
              <w:t>Art. 28</w:t>
            </w:r>
            <w:r w:rsidRPr="00913005">
              <w:rPr>
                <w:b/>
                <w:sz w:val="24"/>
                <w:szCs w:val="24"/>
              </w:rPr>
              <w:br/>
              <w:t>Parágrafo 1º</w:t>
            </w:r>
            <w:r w:rsidRPr="00913005">
              <w:rPr>
                <w:b/>
                <w:sz w:val="24"/>
                <w:szCs w:val="24"/>
              </w:rPr>
              <w:br/>
              <w:t>Inciso II</w:t>
            </w:r>
          </w:p>
          <w:p w:rsidR="003C2F79" w:rsidRPr="00913005" w:rsidRDefault="003C2F79" w:rsidP="002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rPr>
                <w:b/>
              </w:rPr>
              <w:t>“</w:t>
            </w:r>
            <w:r w:rsidRPr="00913005">
              <w:t>Fluxo de produção”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  <w:rPr>
                <w:b/>
              </w:rPr>
            </w:pPr>
            <w:r w:rsidRPr="00913005">
              <w:t>“Fluxo de produção;”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Inserir “;” no final da frase.</w:t>
            </w:r>
          </w:p>
        </w:tc>
      </w:tr>
      <w:tr w:rsidR="003C2F79" w:rsidRPr="00913005" w:rsidTr="00242BB7">
        <w:tc>
          <w:tcPr>
            <w:tcW w:w="699" w:type="pct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Art. 30</w:t>
            </w: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br/>
            </w:r>
          </w:p>
        </w:tc>
        <w:tc>
          <w:tcPr>
            <w:tcW w:w="1224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rFonts w:cs="Roboto-Regular"/>
              </w:rPr>
            </w:pPr>
            <w:r w:rsidRPr="00913005">
              <w:rPr>
                <w:rFonts w:cs="Roboto-Regular"/>
              </w:rPr>
              <w:t xml:space="preserve">Art. 30. No caso da reciclagem animal o </w:t>
            </w:r>
            <w:proofErr w:type="gramStart"/>
            <w:r w:rsidRPr="00913005">
              <w:rPr>
                <w:rFonts w:cs="Roboto-Regular"/>
              </w:rPr>
              <w:t>produto final</w:t>
            </w:r>
            <w:proofErr w:type="gramEnd"/>
            <w:r w:rsidRPr="00913005">
              <w:rPr>
                <w:rFonts w:cs="Roboto-Regular"/>
              </w:rPr>
              <w:t>, farinhas e produtos gordurosos, deverá trazer no rotulo "produzido a partir de animais de produção não abatidos".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autoSpaceDE w:val="0"/>
              <w:autoSpaceDN w:val="0"/>
              <w:adjustRightInd w:val="0"/>
              <w:jc w:val="both"/>
              <w:rPr>
                <w:rFonts w:cs="Roboto-Regular"/>
              </w:rPr>
            </w:pPr>
            <w:r w:rsidRPr="00913005">
              <w:rPr>
                <w:rFonts w:cs="Roboto-Regular"/>
              </w:rPr>
              <w:t xml:space="preserve">Art. 30. No caso da reciclagem animal o </w:t>
            </w:r>
            <w:proofErr w:type="gramStart"/>
            <w:r w:rsidRPr="00913005">
              <w:rPr>
                <w:rFonts w:cs="Roboto-Regular"/>
              </w:rPr>
              <w:t>produto final</w:t>
            </w:r>
            <w:proofErr w:type="gramEnd"/>
            <w:r w:rsidRPr="00913005">
              <w:rPr>
                <w:rFonts w:cs="Roboto-Regular"/>
              </w:rPr>
              <w:t>, farinhas e produtos gordurosos, deverá trazer no r</w:t>
            </w:r>
            <w:r w:rsidRPr="00913005">
              <w:rPr>
                <w:rFonts w:cs="Roboto-Regular"/>
                <w:b/>
              </w:rPr>
              <w:t>ó</w:t>
            </w:r>
            <w:r w:rsidRPr="00913005">
              <w:rPr>
                <w:rFonts w:cs="Roboto-Regular"/>
              </w:rPr>
              <w:t xml:space="preserve">tulo "produzido a partir de animais de produção </w:t>
            </w:r>
            <w:r w:rsidRPr="00913005">
              <w:rPr>
                <w:rFonts w:cs="Roboto-Regular"/>
                <w:b/>
              </w:rPr>
              <w:t>mortos, porém</w:t>
            </w:r>
            <w:r w:rsidRPr="00913005">
              <w:rPr>
                <w:rFonts w:cs="Roboto-Regular"/>
              </w:rPr>
              <w:t xml:space="preserve"> não abatidos".</w:t>
            </w: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Incluir o termo “mortos, porém não abatidos”, para manter a caracterização definida no texto.</w:t>
            </w:r>
          </w:p>
        </w:tc>
      </w:tr>
      <w:tr w:rsidR="003C2F79" w:rsidRPr="00913005" w:rsidTr="00242BB7">
        <w:tc>
          <w:tcPr>
            <w:tcW w:w="699" w:type="pct"/>
          </w:tcPr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</w:p>
          <w:p w:rsidR="003C2F79" w:rsidRPr="00913005" w:rsidRDefault="003C2F79" w:rsidP="00242BB7">
            <w:pPr>
              <w:jc w:val="center"/>
              <w:rPr>
                <w:b/>
                <w:sz w:val="24"/>
                <w:szCs w:val="24"/>
              </w:rPr>
            </w:pPr>
            <w:r w:rsidRPr="00913005">
              <w:rPr>
                <w:b/>
                <w:sz w:val="24"/>
                <w:szCs w:val="24"/>
              </w:rPr>
              <w:t>Observação geral</w:t>
            </w:r>
          </w:p>
        </w:tc>
        <w:tc>
          <w:tcPr>
            <w:tcW w:w="1224" w:type="pct"/>
          </w:tcPr>
          <w:p w:rsidR="003C2F79" w:rsidRPr="00913005" w:rsidRDefault="003C2F79" w:rsidP="00242BB7">
            <w:pPr>
              <w:jc w:val="both"/>
            </w:pPr>
            <w:r w:rsidRPr="00913005">
              <w:t>Dos artigos 1º ao 9º consta o símbolo “º”. Do artigo 10 em diante, não.</w:t>
            </w:r>
          </w:p>
        </w:tc>
        <w:tc>
          <w:tcPr>
            <w:tcW w:w="1216" w:type="pct"/>
          </w:tcPr>
          <w:p w:rsidR="003C2F79" w:rsidRPr="00913005" w:rsidRDefault="003C2F79" w:rsidP="00242BB7">
            <w:pPr>
              <w:jc w:val="both"/>
            </w:pPr>
          </w:p>
        </w:tc>
        <w:tc>
          <w:tcPr>
            <w:tcW w:w="1861" w:type="pct"/>
          </w:tcPr>
          <w:p w:rsidR="003C2F79" w:rsidRPr="00913005" w:rsidRDefault="003C2F79" w:rsidP="00242BB7">
            <w:pPr>
              <w:jc w:val="both"/>
            </w:pPr>
            <w:r w:rsidRPr="00913005">
              <w:t>Padronizar, retirando o símbolo “º” de todos os artigos.</w:t>
            </w:r>
          </w:p>
        </w:tc>
      </w:tr>
    </w:tbl>
    <w:p w:rsidR="003C2F79" w:rsidRDefault="003C2F79" w:rsidP="003C2F79">
      <w:pPr>
        <w:spacing w:after="0" w:line="240" w:lineRule="auto"/>
        <w:jc w:val="center"/>
        <w:rPr>
          <w:sz w:val="24"/>
          <w:szCs w:val="24"/>
        </w:rPr>
      </w:pPr>
    </w:p>
    <w:p w:rsidR="003C2F79" w:rsidRDefault="003C2F79" w:rsidP="003C2F79"/>
    <w:p w:rsidR="003C2F79" w:rsidRDefault="003C2F79" w:rsidP="003C2F79">
      <w:pPr>
        <w:jc w:val="center"/>
        <w:rPr>
          <w:sz w:val="24"/>
          <w:szCs w:val="24"/>
        </w:rPr>
      </w:pPr>
    </w:p>
    <w:p w:rsidR="003C2F79" w:rsidRPr="003C2F79" w:rsidRDefault="003C2F79" w:rsidP="003C2F79">
      <w:pPr>
        <w:jc w:val="center"/>
      </w:pPr>
    </w:p>
    <w:sectPr w:rsidR="003C2F79" w:rsidRPr="003C2F79" w:rsidSect="003C2F79">
      <w:footerReference w:type="default" r:id="rId13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04" w:rsidRDefault="007F1C04" w:rsidP="008B64AC">
      <w:pPr>
        <w:spacing w:after="0" w:line="240" w:lineRule="auto"/>
      </w:pPr>
      <w:r>
        <w:separator/>
      </w:r>
    </w:p>
  </w:endnote>
  <w:endnote w:type="continuationSeparator" w:id="0">
    <w:p w:rsidR="007F1C04" w:rsidRDefault="007F1C04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79" w:rsidRDefault="003C2F79">
    <w:pPr>
      <w:pStyle w:val="Rodap"/>
      <w:jc w:val="right"/>
    </w:pPr>
  </w:p>
  <w:p w:rsidR="009C125E" w:rsidRPr="008B64AC" w:rsidRDefault="009C125E" w:rsidP="008B64AC">
    <w:pPr>
      <w:pStyle w:val="Rodap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4570"/>
    </w:tblGrid>
    <w:tr w:rsidR="003C2F79" w:rsidTr="003C2F79"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C2F79" w:rsidRPr="008B64AC" w:rsidRDefault="003C2F79" w:rsidP="008B64AC">
          <w:pPr>
            <w:pStyle w:val="Rodap"/>
            <w:jc w:val="center"/>
            <w:rPr>
              <w:sz w:val="20"/>
              <w:szCs w:val="20"/>
            </w:rPr>
          </w:pPr>
          <w:r w:rsidRPr="008B64AC">
            <w:rPr>
              <w:sz w:val="20"/>
              <w:szCs w:val="20"/>
            </w:rPr>
            <w:t>SEPS, 709/908. Bloco D, salas 01/06 (Prédio FAPE-DF). Brasília – DF. CEP: 70.390-089.</w:t>
          </w:r>
        </w:p>
        <w:p w:rsidR="003C2F79" w:rsidRDefault="003C2F79" w:rsidP="008B64AC">
          <w:pPr>
            <w:pStyle w:val="Rodap"/>
            <w:jc w:val="center"/>
            <w:rPr>
              <w:sz w:val="20"/>
              <w:szCs w:val="20"/>
            </w:rPr>
          </w:pPr>
          <w:hyperlink r:id="rId1" w:history="1">
            <w:r w:rsidRPr="008B64AC">
              <w:rPr>
                <w:rStyle w:val="Hyperlink"/>
                <w:color w:val="auto"/>
                <w:sz w:val="20"/>
                <w:szCs w:val="20"/>
                <w:u w:val="none"/>
              </w:rPr>
              <w:t>www.abz.org.br</w:t>
            </w:r>
          </w:hyperlink>
          <w:r w:rsidRPr="008B64AC">
            <w:rPr>
              <w:sz w:val="20"/>
              <w:szCs w:val="20"/>
            </w:rPr>
            <w:t xml:space="preserve"> e abz@abz.org.br</w:t>
          </w:r>
        </w:p>
      </w:tc>
    </w:tr>
  </w:tbl>
  <w:p w:rsidR="003C2F79" w:rsidRPr="008B64AC" w:rsidRDefault="003C2F79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04" w:rsidRDefault="007F1C04" w:rsidP="008B64AC">
      <w:pPr>
        <w:spacing w:after="0" w:line="240" w:lineRule="auto"/>
      </w:pPr>
      <w:r>
        <w:separator/>
      </w:r>
    </w:p>
  </w:footnote>
  <w:footnote w:type="continuationSeparator" w:id="0">
    <w:p w:rsidR="007F1C04" w:rsidRDefault="007F1C04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5E" w:rsidRDefault="009C125E" w:rsidP="00BB196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351D8"/>
    <w:rsid w:val="000678B9"/>
    <w:rsid w:val="000D468C"/>
    <w:rsid w:val="000F0393"/>
    <w:rsid w:val="000F36D2"/>
    <w:rsid w:val="00100302"/>
    <w:rsid w:val="001E0C07"/>
    <w:rsid w:val="00201E07"/>
    <w:rsid w:val="002E0AD7"/>
    <w:rsid w:val="00385442"/>
    <w:rsid w:val="003A1C21"/>
    <w:rsid w:val="003C2F79"/>
    <w:rsid w:val="003D13DF"/>
    <w:rsid w:val="003E3910"/>
    <w:rsid w:val="00490414"/>
    <w:rsid w:val="004D7602"/>
    <w:rsid w:val="004F5837"/>
    <w:rsid w:val="00594CA5"/>
    <w:rsid w:val="005D624F"/>
    <w:rsid w:val="00624E66"/>
    <w:rsid w:val="00635AF9"/>
    <w:rsid w:val="006437EE"/>
    <w:rsid w:val="006C0E18"/>
    <w:rsid w:val="007624C3"/>
    <w:rsid w:val="007F1C04"/>
    <w:rsid w:val="008045DE"/>
    <w:rsid w:val="00812F46"/>
    <w:rsid w:val="00890FE5"/>
    <w:rsid w:val="008A04AD"/>
    <w:rsid w:val="008B64AC"/>
    <w:rsid w:val="008E3030"/>
    <w:rsid w:val="0097579D"/>
    <w:rsid w:val="00977FDC"/>
    <w:rsid w:val="009B4539"/>
    <w:rsid w:val="009C125E"/>
    <w:rsid w:val="00A24A22"/>
    <w:rsid w:val="00AD627E"/>
    <w:rsid w:val="00B943FE"/>
    <w:rsid w:val="00BB1967"/>
    <w:rsid w:val="00C62269"/>
    <w:rsid w:val="00C844A8"/>
    <w:rsid w:val="00C866FD"/>
    <w:rsid w:val="00C941D1"/>
    <w:rsid w:val="00DE0BB2"/>
    <w:rsid w:val="00E51044"/>
    <w:rsid w:val="00EF60A6"/>
    <w:rsid w:val="00F375FA"/>
    <w:rsid w:val="00FA2414"/>
    <w:rsid w:val="00FD31FD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A49B8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F7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paragraph" w:customStyle="1" w:styleId="Padro">
    <w:name w:val="Padrão"/>
    <w:rsid w:val="003C2F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z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2087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Administrador</cp:lastModifiedBy>
  <cp:revision>20</cp:revision>
  <cp:lastPrinted>2018-04-29T19:57:00Z</cp:lastPrinted>
  <dcterms:created xsi:type="dcterms:W3CDTF">2017-08-28T16:40:00Z</dcterms:created>
  <dcterms:modified xsi:type="dcterms:W3CDTF">2018-05-13T20:15:00Z</dcterms:modified>
</cp:coreProperties>
</file>